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9BC4" w14:textId="77777777" w:rsidR="009D4646" w:rsidRPr="001E5DBD" w:rsidRDefault="009D4646" w:rsidP="00C41A2F">
      <w:pPr>
        <w:pStyle w:val="Default"/>
        <w:rPr>
          <w:b/>
          <w:color w:val="808080" w:themeColor="background1" w:themeShade="80"/>
          <w:sz w:val="22"/>
        </w:rPr>
      </w:pPr>
      <w:r w:rsidRPr="001E5DBD">
        <w:rPr>
          <w:b/>
          <w:color w:val="808080" w:themeColor="background1" w:themeShade="80"/>
          <w:sz w:val="22"/>
        </w:rPr>
        <w:t xml:space="preserve">General Instructions:  </w:t>
      </w:r>
    </w:p>
    <w:p w14:paraId="2B5BA4D1" w14:textId="77777777" w:rsidR="001E5DBD" w:rsidRPr="001E5DBD" w:rsidRDefault="001E5DBD" w:rsidP="00C41A2F">
      <w:pPr>
        <w:pStyle w:val="Default"/>
        <w:rPr>
          <w:b/>
          <w:color w:val="808080" w:themeColor="background1" w:themeShade="80"/>
        </w:rPr>
      </w:pPr>
    </w:p>
    <w:p w14:paraId="75CEAE14" w14:textId="77777777" w:rsidR="00454FC7" w:rsidRDefault="009D4646" w:rsidP="00C41A2F">
      <w:pPr>
        <w:pStyle w:val="Default"/>
        <w:rPr>
          <w:color w:val="808080" w:themeColor="background1" w:themeShade="80"/>
          <w:sz w:val="22"/>
          <w:szCs w:val="22"/>
        </w:rPr>
      </w:pPr>
      <w:r w:rsidRPr="001E5DBD">
        <w:rPr>
          <w:color w:val="808080" w:themeColor="background1" w:themeShade="80"/>
          <w:sz w:val="22"/>
          <w:szCs w:val="22"/>
        </w:rPr>
        <w:t>All events in the CV should be chronologic, beginning from the earliest and ending with the most recent.</w:t>
      </w:r>
    </w:p>
    <w:p w14:paraId="14F93266" w14:textId="77777777" w:rsidR="00454FC7" w:rsidRDefault="00454FC7" w:rsidP="00C41A2F">
      <w:pPr>
        <w:pStyle w:val="Default"/>
        <w:rPr>
          <w:color w:val="808080" w:themeColor="background1" w:themeShade="80"/>
          <w:sz w:val="22"/>
          <w:szCs w:val="22"/>
        </w:rPr>
      </w:pPr>
      <w:r>
        <w:rPr>
          <w:color w:val="808080" w:themeColor="background1" w:themeShade="80"/>
          <w:sz w:val="22"/>
          <w:szCs w:val="22"/>
        </w:rPr>
        <w:t>Do not include sections that are not relevant for you</w:t>
      </w:r>
    </w:p>
    <w:p w14:paraId="370F33B8" w14:textId="77777777" w:rsidR="009D4646" w:rsidRPr="001E5DBD" w:rsidRDefault="009D4646" w:rsidP="00C41A2F">
      <w:pPr>
        <w:pStyle w:val="Default"/>
        <w:rPr>
          <w:color w:val="808080" w:themeColor="background1" w:themeShade="80"/>
          <w:sz w:val="22"/>
          <w:szCs w:val="22"/>
        </w:rPr>
      </w:pPr>
      <w:r w:rsidRPr="001E5DBD">
        <w:rPr>
          <w:color w:val="808080" w:themeColor="background1" w:themeShade="80"/>
          <w:sz w:val="22"/>
          <w:szCs w:val="22"/>
        </w:rPr>
        <w:t xml:space="preserve"> </w:t>
      </w:r>
    </w:p>
    <w:p w14:paraId="5D3FEA51" w14:textId="77777777" w:rsidR="00C41A2F" w:rsidRPr="001E5DBD" w:rsidRDefault="00C41A2F" w:rsidP="00C41A2F">
      <w:pPr>
        <w:pStyle w:val="Default"/>
        <w:rPr>
          <w:color w:val="808080" w:themeColor="background1" w:themeShade="80"/>
          <w:sz w:val="22"/>
          <w:szCs w:val="22"/>
        </w:rPr>
      </w:pPr>
      <w:r w:rsidRPr="001E5DBD">
        <w:rPr>
          <w:color w:val="808080" w:themeColor="background1" w:themeShade="80"/>
          <w:sz w:val="22"/>
          <w:szCs w:val="22"/>
        </w:rPr>
        <w:t>Th</w:t>
      </w:r>
      <w:r w:rsidR="009D4646" w:rsidRPr="001E5DBD">
        <w:rPr>
          <w:color w:val="808080" w:themeColor="background1" w:themeShade="80"/>
          <w:sz w:val="22"/>
          <w:szCs w:val="22"/>
        </w:rPr>
        <w:t>ere</w:t>
      </w:r>
      <w:r w:rsidRPr="001E5DBD">
        <w:rPr>
          <w:color w:val="808080" w:themeColor="background1" w:themeShade="80"/>
          <w:sz w:val="22"/>
          <w:szCs w:val="22"/>
        </w:rPr>
        <w:t xml:space="preserve"> are a number of places in the </w:t>
      </w:r>
      <w:r w:rsidR="009D4646" w:rsidRPr="001E5DBD">
        <w:rPr>
          <w:color w:val="808080" w:themeColor="background1" w:themeShade="80"/>
          <w:sz w:val="22"/>
          <w:szCs w:val="22"/>
        </w:rPr>
        <w:t xml:space="preserve">CV </w:t>
      </w:r>
      <w:r w:rsidRPr="001E5DBD">
        <w:rPr>
          <w:color w:val="808080" w:themeColor="background1" w:themeShade="80"/>
          <w:sz w:val="22"/>
          <w:szCs w:val="22"/>
        </w:rPr>
        <w:t xml:space="preserve">that </w:t>
      </w:r>
      <w:r w:rsidR="009D4646" w:rsidRPr="001E5DBD">
        <w:rPr>
          <w:color w:val="808080" w:themeColor="background1" w:themeShade="80"/>
          <w:sz w:val="22"/>
          <w:szCs w:val="22"/>
        </w:rPr>
        <w:t xml:space="preserve">are categorized as </w:t>
      </w:r>
      <w:r w:rsidR="009D4646" w:rsidRPr="001E5DBD">
        <w:rPr>
          <w:i/>
          <w:iCs/>
          <w:color w:val="808080" w:themeColor="background1" w:themeShade="80"/>
          <w:sz w:val="22"/>
          <w:szCs w:val="22"/>
        </w:rPr>
        <w:t>local, regio</w:t>
      </w:r>
      <w:r w:rsidRPr="001E5DBD">
        <w:rPr>
          <w:i/>
          <w:iCs/>
          <w:color w:val="808080" w:themeColor="background1" w:themeShade="80"/>
          <w:sz w:val="22"/>
          <w:szCs w:val="22"/>
        </w:rPr>
        <w:t xml:space="preserve">nal, national or international </w:t>
      </w:r>
      <w:r w:rsidR="009D4646" w:rsidRPr="001E5DBD">
        <w:rPr>
          <w:color w:val="808080" w:themeColor="background1" w:themeShade="80"/>
          <w:sz w:val="22"/>
          <w:szCs w:val="22"/>
        </w:rPr>
        <w:t xml:space="preserve">as it is expected that the reach of one’s influence and activities will broaden with rank. </w:t>
      </w:r>
    </w:p>
    <w:p w14:paraId="780D0269" w14:textId="77777777" w:rsidR="009D4646" w:rsidRPr="001E5DBD" w:rsidRDefault="009D4646" w:rsidP="00C41A2F">
      <w:pPr>
        <w:pStyle w:val="Default"/>
        <w:numPr>
          <w:ilvl w:val="0"/>
          <w:numId w:val="2"/>
        </w:numPr>
        <w:rPr>
          <w:color w:val="808080" w:themeColor="background1" w:themeShade="80"/>
          <w:sz w:val="22"/>
          <w:szCs w:val="22"/>
        </w:rPr>
      </w:pPr>
      <w:r w:rsidRPr="001E5DBD">
        <w:rPr>
          <w:color w:val="808080" w:themeColor="background1" w:themeShade="80"/>
          <w:sz w:val="22"/>
          <w:szCs w:val="22"/>
        </w:rPr>
        <w:t xml:space="preserve">The designations of </w:t>
      </w:r>
      <w:r w:rsidRPr="001E5DBD">
        <w:rPr>
          <w:i/>
          <w:iCs/>
          <w:color w:val="808080" w:themeColor="background1" w:themeShade="80"/>
          <w:sz w:val="22"/>
          <w:szCs w:val="22"/>
        </w:rPr>
        <w:t xml:space="preserve">local, regional, national or international </w:t>
      </w:r>
      <w:r w:rsidRPr="001E5DBD">
        <w:rPr>
          <w:color w:val="808080" w:themeColor="background1" w:themeShade="80"/>
          <w:sz w:val="22"/>
          <w:szCs w:val="22"/>
        </w:rPr>
        <w:t xml:space="preserve">below are based on both the proximity of the activities to the institution at which the candidate was appointed at that time as well as the source of the invitation to speak/teach. </w:t>
      </w:r>
    </w:p>
    <w:p w14:paraId="26225FF2" w14:textId="77777777" w:rsidR="009D4646" w:rsidRPr="001E5DBD" w:rsidRDefault="009D4646" w:rsidP="00C41A2F">
      <w:pPr>
        <w:pStyle w:val="Default"/>
        <w:rPr>
          <w:color w:val="808080" w:themeColor="background1" w:themeShade="80"/>
          <w:sz w:val="22"/>
          <w:szCs w:val="22"/>
        </w:rPr>
      </w:pPr>
      <w:r w:rsidRPr="001E5DBD">
        <w:rPr>
          <w:b/>
          <w:bCs/>
          <w:i/>
          <w:iCs/>
          <w:color w:val="808080" w:themeColor="background1" w:themeShade="80"/>
          <w:sz w:val="22"/>
          <w:szCs w:val="22"/>
        </w:rPr>
        <w:t>Local activities and roles</w:t>
      </w:r>
      <w:r w:rsidRPr="001E5DBD">
        <w:rPr>
          <w:b/>
          <w:bCs/>
          <w:color w:val="808080" w:themeColor="background1" w:themeShade="80"/>
          <w:sz w:val="22"/>
          <w:szCs w:val="22"/>
        </w:rPr>
        <w:t xml:space="preserve">: </w:t>
      </w:r>
    </w:p>
    <w:p w14:paraId="0FC78CAD" w14:textId="77777777" w:rsidR="00454FC7" w:rsidRDefault="009D4646" w:rsidP="00C41A2F">
      <w:pPr>
        <w:pStyle w:val="Default"/>
        <w:numPr>
          <w:ilvl w:val="0"/>
          <w:numId w:val="3"/>
        </w:numPr>
        <w:spacing w:after="127"/>
        <w:rPr>
          <w:color w:val="808080" w:themeColor="background1" w:themeShade="80"/>
          <w:sz w:val="22"/>
          <w:szCs w:val="22"/>
        </w:rPr>
      </w:pPr>
      <w:r w:rsidRPr="00454FC7">
        <w:rPr>
          <w:color w:val="808080" w:themeColor="background1" w:themeShade="80"/>
          <w:sz w:val="22"/>
          <w:szCs w:val="22"/>
        </w:rPr>
        <w:t xml:space="preserve">During the time of appointment at </w:t>
      </w:r>
      <w:r w:rsidR="00C41A2F" w:rsidRPr="00454FC7">
        <w:rPr>
          <w:color w:val="808080" w:themeColor="background1" w:themeShade="80"/>
          <w:sz w:val="22"/>
          <w:szCs w:val="22"/>
        </w:rPr>
        <w:t>an institution</w:t>
      </w:r>
      <w:r w:rsidRPr="00454FC7">
        <w:rPr>
          <w:color w:val="808080" w:themeColor="background1" w:themeShade="80"/>
          <w:sz w:val="22"/>
          <w:szCs w:val="22"/>
        </w:rPr>
        <w:t xml:space="preserve">, includes activities and roles at or arranged by </w:t>
      </w:r>
      <w:r w:rsidR="00C41A2F" w:rsidRPr="00454FC7">
        <w:rPr>
          <w:color w:val="808080" w:themeColor="background1" w:themeShade="80"/>
          <w:sz w:val="22"/>
          <w:szCs w:val="22"/>
        </w:rPr>
        <w:t>that institution</w:t>
      </w:r>
      <w:r w:rsidRPr="00454FC7">
        <w:rPr>
          <w:color w:val="808080" w:themeColor="background1" w:themeShade="80"/>
          <w:sz w:val="22"/>
          <w:szCs w:val="22"/>
        </w:rPr>
        <w:t xml:space="preserve"> and any of its a</w:t>
      </w:r>
      <w:r w:rsidR="00454FC7" w:rsidRPr="00454FC7">
        <w:rPr>
          <w:color w:val="808080" w:themeColor="background1" w:themeShade="80"/>
          <w:sz w:val="22"/>
          <w:szCs w:val="22"/>
        </w:rPr>
        <w:t>ffiliated institutions</w:t>
      </w:r>
    </w:p>
    <w:p w14:paraId="756C8071" w14:textId="77777777" w:rsidR="009D4646" w:rsidRPr="00454FC7" w:rsidRDefault="009D4646" w:rsidP="00454FC7">
      <w:pPr>
        <w:pStyle w:val="Default"/>
        <w:rPr>
          <w:color w:val="808080" w:themeColor="background1" w:themeShade="80"/>
          <w:sz w:val="22"/>
          <w:szCs w:val="22"/>
        </w:rPr>
      </w:pPr>
      <w:r w:rsidRPr="00454FC7">
        <w:rPr>
          <w:b/>
          <w:bCs/>
          <w:i/>
          <w:iCs/>
          <w:color w:val="808080" w:themeColor="background1" w:themeShade="80"/>
          <w:sz w:val="22"/>
          <w:szCs w:val="22"/>
        </w:rPr>
        <w:t xml:space="preserve">Regional activities and roles: </w:t>
      </w:r>
    </w:p>
    <w:p w14:paraId="5E8866B6" w14:textId="77777777" w:rsidR="00454FC7" w:rsidRDefault="009D4646" w:rsidP="00454FC7">
      <w:pPr>
        <w:pStyle w:val="Default"/>
        <w:ind w:left="630" w:hanging="360"/>
        <w:rPr>
          <w:color w:val="808080" w:themeColor="background1" w:themeShade="80"/>
          <w:sz w:val="22"/>
          <w:szCs w:val="22"/>
        </w:rPr>
      </w:pPr>
      <w:r w:rsidRPr="001E5DBD">
        <w:rPr>
          <w:rFonts w:ascii="Wingdings" w:hAnsi="Wingdings" w:cs="Wingdings"/>
          <w:color w:val="808080" w:themeColor="background1" w:themeShade="80"/>
          <w:sz w:val="22"/>
          <w:szCs w:val="22"/>
        </w:rPr>
        <w:t></w:t>
      </w:r>
      <w:r w:rsidRPr="001E5DBD">
        <w:rPr>
          <w:rFonts w:ascii="Wingdings" w:hAnsi="Wingdings" w:cs="Wingdings"/>
          <w:color w:val="808080" w:themeColor="background1" w:themeShade="80"/>
          <w:sz w:val="22"/>
          <w:szCs w:val="22"/>
        </w:rPr>
        <w:t></w:t>
      </w:r>
      <w:r w:rsidRPr="001E5DBD">
        <w:rPr>
          <w:color w:val="808080" w:themeColor="background1" w:themeShade="80"/>
          <w:sz w:val="22"/>
          <w:szCs w:val="22"/>
        </w:rPr>
        <w:t xml:space="preserve">During the time of appointment at </w:t>
      </w:r>
      <w:r w:rsidR="00C41A2F" w:rsidRPr="001E5DBD">
        <w:rPr>
          <w:color w:val="808080" w:themeColor="background1" w:themeShade="80"/>
          <w:sz w:val="22"/>
          <w:szCs w:val="22"/>
        </w:rPr>
        <w:t>an institution</w:t>
      </w:r>
      <w:r w:rsidRPr="001E5DBD">
        <w:rPr>
          <w:color w:val="808080" w:themeColor="background1" w:themeShade="80"/>
          <w:sz w:val="22"/>
          <w:szCs w:val="22"/>
        </w:rPr>
        <w:t xml:space="preserve">, includes activities and roles based on invitations by </w:t>
      </w:r>
      <w:r w:rsidR="00C41A2F" w:rsidRPr="001E5DBD">
        <w:rPr>
          <w:color w:val="808080" w:themeColor="background1" w:themeShade="80"/>
          <w:sz w:val="22"/>
          <w:szCs w:val="22"/>
        </w:rPr>
        <w:t>institutions that are geographically nearby</w:t>
      </w:r>
      <w:r w:rsidRPr="001E5DBD">
        <w:rPr>
          <w:color w:val="808080" w:themeColor="background1" w:themeShade="80"/>
          <w:sz w:val="22"/>
          <w:szCs w:val="22"/>
        </w:rPr>
        <w:t>.</w:t>
      </w:r>
    </w:p>
    <w:p w14:paraId="31D9311B" w14:textId="77777777" w:rsidR="009D4646" w:rsidRPr="001E5DBD" w:rsidRDefault="009D4646" w:rsidP="00454FC7">
      <w:pPr>
        <w:pStyle w:val="Default"/>
        <w:ind w:left="630" w:hanging="360"/>
        <w:rPr>
          <w:color w:val="808080" w:themeColor="background1" w:themeShade="80"/>
          <w:sz w:val="22"/>
          <w:szCs w:val="22"/>
        </w:rPr>
      </w:pPr>
      <w:r w:rsidRPr="001E5DBD">
        <w:rPr>
          <w:color w:val="808080" w:themeColor="background1" w:themeShade="80"/>
          <w:sz w:val="22"/>
          <w:szCs w:val="22"/>
        </w:rPr>
        <w:t xml:space="preserve"> </w:t>
      </w:r>
    </w:p>
    <w:p w14:paraId="743D9C3E" w14:textId="77777777" w:rsidR="009D4646" w:rsidRPr="001E5DBD" w:rsidRDefault="009D4646" w:rsidP="009D4646">
      <w:pPr>
        <w:pStyle w:val="Default"/>
        <w:rPr>
          <w:color w:val="808080" w:themeColor="background1" w:themeShade="80"/>
          <w:sz w:val="22"/>
          <w:szCs w:val="22"/>
        </w:rPr>
      </w:pPr>
      <w:r w:rsidRPr="001E5DBD">
        <w:rPr>
          <w:b/>
          <w:bCs/>
          <w:i/>
          <w:iCs/>
          <w:color w:val="808080" w:themeColor="background1" w:themeShade="80"/>
          <w:sz w:val="22"/>
          <w:szCs w:val="22"/>
        </w:rPr>
        <w:t xml:space="preserve">National activities and roles: </w:t>
      </w:r>
    </w:p>
    <w:p w14:paraId="7A9FE2A4" w14:textId="77777777" w:rsidR="009D4646" w:rsidRPr="001E5DBD" w:rsidRDefault="00C41A2F" w:rsidP="00C41A2F">
      <w:pPr>
        <w:pStyle w:val="Default"/>
        <w:numPr>
          <w:ilvl w:val="0"/>
          <w:numId w:val="3"/>
        </w:numPr>
        <w:rPr>
          <w:color w:val="808080" w:themeColor="background1" w:themeShade="80"/>
          <w:sz w:val="22"/>
          <w:szCs w:val="22"/>
        </w:rPr>
      </w:pPr>
      <w:r w:rsidRPr="001E5DBD">
        <w:rPr>
          <w:color w:val="808080" w:themeColor="background1" w:themeShade="80"/>
          <w:sz w:val="22"/>
          <w:szCs w:val="22"/>
        </w:rPr>
        <w:t>Include</w:t>
      </w:r>
      <w:r w:rsidR="009D4646" w:rsidRPr="001E5DBD">
        <w:rPr>
          <w:color w:val="808080" w:themeColor="background1" w:themeShade="80"/>
          <w:sz w:val="22"/>
          <w:szCs w:val="22"/>
        </w:rPr>
        <w:t xml:space="preserve">s </w:t>
      </w:r>
      <w:r w:rsidRPr="001E5DBD">
        <w:rPr>
          <w:color w:val="808080" w:themeColor="background1" w:themeShade="80"/>
          <w:sz w:val="22"/>
          <w:szCs w:val="22"/>
        </w:rPr>
        <w:t>invitations and roles with</w:t>
      </w:r>
      <w:r w:rsidR="009D4646" w:rsidRPr="001E5DBD">
        <w:rPr>
          <w:color w:val="808080" w:themeColor="background1" w:themeShade="80"/>
          <w:sz w:val="22"/>
          <w:szCs w:val="22"/>
        </w:rPr>
        <w:t xml:space="preserve">in the US, </w:t>
      </w:r>
      <w:r w:rsidRPr="001E5DBD">
        <w:rPr>
          <w:color w:val="808080" w:themeColor="background1" w:themeShade="80"/>
          <w:sz w:val="22"/>
          <w:szCs w:val="22"/>
        </w:rPr>
        <w:t xml:space="preserve">but </w:t>
      </w:r>
      <w:r w:rsidR="009D4646" w:rsidRPr="001E5DBD">
        <w:rPr>
          <w:color w:val="808080" w:themeColor="background1" w:themeShade="80"/>
          <w:sz w:val="22"/>
          <w:szCs w:val="22"/>
        </w:rPr>
        <w:t xml:space="preserve">outside the </w:t>
      </w:r>
      <w:r w:rsidRPr="001E5DBD">
        <w:rPr>
          <w:color w:val="808080" w:themeColor="background1" w:themeShade="80"/>
          <w:sz w:val="22"/>
          <w:szCs w:val="22"/>
        </w:rPr>
        <w:t>local geographic region</w:t>
      </w:r>
      <w:r w:rsidR="009D4646" w:rsidRPr="001E5DBD">
        <w:rPr>
          <w:color w:val="808080" w:themeColor="background1" w:themeShade="80"/>
          <w:sz w:val="22"/>
          <w:szCs w:val="22"/>
        </w:rPr>
        <w:t xml:space="preserve">. </w:t>
      </w:r>
    </w:p>
    <w:p w14:paraId="62C6B1FA" w14:textId="77777777" w:rsidR="00C41A2F" w:rsidRPr="001E5DBD" w:rsidRDefault="009D4646" w:rsidP="00C41A2F">
      <w:pPr>
        <w:pStyle w:val="Default"/>
        <w:ind w:left="630" w:hanging="360"/>
        <w:rPr>
          <w:color w:val="808080" w:themeColor="background1" w:themeShade="80"/>
          <w:sz w:val="22"/>
          <w:szCs w:val="22"/>
        </w:rPr>
      </w:pPr>
      <w:r w:rsidRPr="001E5DBD">
        <w:rPr>
          <w:rFonts w:ascii="Wingdings" w:hAnsi="Wingdings" w:cs="Wingdings"/>
          <w:color w:val="808080" w:themeColor="background1" w:themeShade="80"/>
          <w:sz w:val="22"/>
          <w:szCs w:val="22"/>
        </w:rPr>
        <w:t></w:t>
      </w:r>
      <w:r w:rsidRPr="001E5DBD">
        <w:rPr>
          <w:rFonts w:ascii="Wingdings" w:hAnsi="Wingdings" w:cs="Wingdings"/>
          <w:color w:val="808080" w:themeColor="background1" w:themeShade="80"/>
          <w:sz w:val="22"/>
          <w:szCs w:val="22"/>
        </w:rPr>
        <w:t></w:t>
      </w:r>
      <w:r w:rsidRPr="001E5DBD">
        <w:rPr>
          <w:color w:val="808080" w:themeColor="background1" w:themeShade="80"/>
          <w:sz w:val="22"/>
          <w:szCs w:val="22"/>
        </w:rPr>
        <w:t>If a national meeting happens to be held within your local or regional area, include it as a national activity, not a local or regional one, if you are invited</w:t>
      </w:r>
      <w:r w:rsidR="00C41A2F" w:rsidRPr="001E5DBD">
        <w:rPr>
          <w:color w:val="808080" w:themeColor="background1" w:themeShade="80"/>
          <w:sz w:val="22"/>
          <w:szCs w:val="22"/>
        </w:rPr>
        <w:t xml:space="preserve"> by the national organization.</w:t>
      </w:r>
    </w:p>
    <w:p w14:paraId="7BA69C28" w14:textId="77777777" w:rsidR="00C41A2F" w:rsidRPr="001E5DBD" w:rsidRDefault="00C41A2F" w:rsidP="00C41A2F">
      <w:pPr>
        <w:pStyle w:val="Default"/>
        <w:ind w:left="630" w:hanging="360"/>
        <w:rPr>
          <w:color w:val="808080" w:themeColor="background1" w:themeShade="80"/>
          <w:sz w:val="22"/>
          <w:szCs w:val="22"/>
        </w:rPr>
      </w:pPr>
      <w:r w:rsidRPr="001E5DBD">
        <w:rPr>
          <w:color w:val="808080" w:themeColor="background1" w:themeShade="80"/>
          <w:sz w:val="22"/>
          <w:szCs w:val="22"/>
        </w:rPr>
        <w:t xml:space="preserve"> </w:t>
      </w:r>
      <w:r w:rsidR="009D4646" w:rsidRPr="001E5DBD">
        <w:rPr>
          <w:rFonts w:ascii="Courier New" w:hAnsi="Courier New" w:cs="Courier New"/>
          <w:color w:val="808080" w:themeColor="background1" w:themeShade="80"/>
          <w:sz w:val="22"/>
          <w:szCs w:val="22"/>
        </w:rPr>
        <w:t xml:space="preserve"> </w:t>
      </w:r>
    </w:p>
    <w:p w14:paraId="41C1B0A7" w14:textId="77777777" w:rsidR="00C41A2F" w:rsidRPr="001E5DBD" w:rsidRDefault="009D4646" w:rsidP="00C41A2F">
      <w:pPr>
        <w:pStyle w:val="Default"/>
        <w:rPr>
          <w:b/>
          <w:bCs/>
          <w:i/>
          <w:iCs/>
          <w:color w:val="808080" w:themeColor="background1" w:themeShade="80"/>
          <w:sz w:val="22"/>
          <w:szCs w:val="22"/>
        </w:rPr>
      </w:pPr>
      <w:r w:rsidRPr="001E5DBD">
        <w:rPr>
          <w:b/>
          <w:bCs/>
          <w:i/>
          <w:iCs/>
          <w:color w:val="808080" w:themeColor="background1" w:themeShade="80"/>
          <w:sz w:val="22"/>
          <w:szCs w:val="22"/>
        </w:rPr>
        <w:t>International activities</w:t>
      </w:r>
    </w:p>
    <w:p w14:paraId="3EA2D5E7" w14:textId="77777777" w:rsidR="009D4646" w:rsidRPr="001E5DBD" w:rsidRDefault="00C41A2F" w:rsidP="00C41A2F">
      <w:pPr>
        <w:pStyle w:val="Default"/>
        <w:numPr>
          <w:ilvl w:val="0"/>
          <w:numId w:val="2"/>
        </w:numPr>
        <w:ind w:left="630"/>
        <w:rPr>
          <w:color w:val="808080" w:themeColor="background1" w:themeShade="80"/>
          <w:sz w:val="22"/>
          <w:szCs w:val="22"/>
        </w:rPr>
      </w:pPr>
      <w:r w:rsidRPr="001E5DBD">
        <w:rPr>
          <w:bCs/>
          <w:iCs/>
          <w:color w:val="808080" w:themeColor="background1" w:themeShade="80"/>
          <w:sz w:val="22"/>
          <w:szCs w:val="22"/>
        </w:rPr>
        <w:t>In</w:t>
      </w:r>
      <w:r w:rsidR="009D4646" w:rsidRPr="001E5DBD">
        <w:rPr>
          <w:color w:val="808080" w:themeColor="background1" w:themeShade="80"/>
          <w:sz w:val="22"/>
          <w:szCs w:val="22"/>
        </w:rPr>
        <w:t xml:space="preserve">cludes activities and roles outside the US based on invitations by international organizations not affiliated with </w:t>
      </w:r>
      <w:r w:rsidRPr="001E5DBD">
        <w:rPr>
          <w:color w:val="808080" w:themeColor="background1" w:themeShade="80"/>
          <w:sz w:val="22"/>
          <w:szCs w:val="22"/>
        </w:rPr>
        <w:t>the institution at which you held an academic position at that time.</w:t>
      </w:r>
      <w:r w:rsidR="009D4646" w:rsidRPr="001E5DBD">
        <w:rPr>
          <w:color w:val="808080" w:themeColor="background1" w:themeShade="80"/>
          <w:sz w:val="22"/>
          <w:szCs w:val="22"/>
        </w:rPr>
        <w:t xml:space="preserve"> </w:t>
      </w:r>
    </w:p>
    <w:p w14:paraId="07F4D397" w14:textId="77777777" w:rsidR="001E5DBD" w:rsidRPr="001E5DBD" w:rsidRDefault="009D4646" w:rsidP="001E5DBD">
      <w:pPr>
        <w:pStyle w:val="Default"/>
        <w:ind w:left="630" w:hanging="360"/>
        <w:rPr>
          <w:color w:val="808080" w:themeColor="background1" w:themeShade="80"/>
          <w:sz w:val="22"/>
          <w:szCs w:val="22"/>
        </w:rPr>
      </w:pPr>
      <w:r w:rsidRPr="001E5DBD">
        <w:rPr>
          <w:rFonts w:ascii="Wingdings" w:hAnsi="Wingdings" w:cs="Wingdings"/>
          <w:color w:val="808080" w:themeColor="background1" w:themeShade="80"/>
          <w:sz w:val="22"/>
          <w:szCs w:val="22"/>
        </w:rPr>
        <w:t></w:t>
      </w:r>
      <w:r w:rsidRPr="001E5DBD">
        <w:rPr>
          <w:rFonts w:ascii="Wingdings" w:hAnsi="Wingdings" w:cs="Wingdings"/>
          <w:color w:val="808080" w:themeColor="background1" w:themeShade="80"/>
          <w:sz w:val="22"/>
          <w:szCs w:val="22"/>
        </w:rPr>
        <w:t></w:t>
      </w:r>
      <w:r w:rsidRPr="001E5DBD">
        <w:rPr>
          <w:color w:val="808080" w:themeColor="background1" w:themeShade="80"/>
          <w:sz w:val="22"/>
          <w:szCs w:val="22"/>
        </w:rPr>
        <w:t xml:space="preserve">If an international meeting happens to be held in the United States, or within your previous local, regional or national area, include it as international activity, not a local, regional or national one, if you are invited by </w:t>
      </w:r>
      <w:r w:rsidR="001E5DBD" w:rsidRPr="001E5DBD">
        <w:rPr>
          <w:color w:val="808080" w:themeColor="background1" w:themeShade="80"/>
          <w:sz w:val="22"/>
          <w:szCs w:val="22"/>
        </w:rPr>
        <w:t>the international organization.</w:t>
      </w:r>
    </w:p>
    <w:p w14:paraId="56660512" w14:textId="77777777" w:rsidR="009D4646" w:rsidRDefault="009D4646" w:rsidP="001E5DBD">
      <w:pPr>
        <w:pStyle w:val="Default"/>
        <w:ind w:left="630" w:hanging="360"/>
        <w:rPr>
          <w:color w:val="808080" w:themeColor="background1" w:themeShade="80"/>
          <w:sz w:val="22"/>
          <w:szCs w:val="22"/>
        </w:rPr>
      </w:pPr>
      <w:r w:rsidRPr="001E5DBD">
        <w:rPr>
          <w:rFonts w:ascii="Wingdings" w:hAnsi="Wingdings" w:cs="Wingdings"/>
          <w:color w:val="808080" w:themeColor="background1" w:themeShade="80"/>
          <w:sz w:val="22"/>
          <w:szCs w:val="22"/>
        </w:rPr>
        <w:t></w:t>
      </w:r>
      <w:r w:rsidRPr="001E5DBD">
        <w:rPr>
          <w:rFonts w:ascii="Wingdings" w:hAnsi="Wingdings" w:cs="Wingdings"/>
          <w:color w:val="808080" w:themeColor="background1" w:themeShade="80"/>
          <w:sz w:val="22"/>
          <w:szCs w:val="22"/>
        </w:rPr>
        <w:t></w:t>
      </w:r>
      <w:r w:rsidRPr="001E5DBD">
        <w:rPr>
          <w:color w:val="808080" w:themeColor="background1" w:themeShade="80"/>
          <w:sz w:val="22"/>
          <w:szCs w:val="22"/>
        </w:rPr>
        <w:t xml:space="preserve">Society meetings should be considered international only if annual meetings are occasionally held outside North America. </w:t>
      </w:r>
    </w:p>
    <w:p w14:paraId="2F1E371F" w14:textId="4056CA82" w:rsidR="002219CF" w:rsidRPr="006A6311" w:rsidRDefault="002219CF" w:rsidP="006A6311">
      <w:pPr>
        <w:rPr>
          <w:rFonts w:ascii="Arial" w:hAnsi="Arial" w:cs="Arial"/>
          <w:color w:val="808080" w:themeColor="background1" w:themeShade="80"/>
        </w:rPr>
      </w:pPr>
      <w:bookmarkStart w:id="0" w:name="_GoBack"/>
      <w:bookmarkEnd w:id="0"/>
    </w:p>
    <w:p w14:paraId="282BA486" w14:textId="77777777" w:rsidR="009D4646" w:rsidRDefault="009D4646" w:rsidP="009D4646">
      <w:pPr>
        <w:pStyle w:val="Default"/>
        <w:rPr>
          <w:color w:val="auto"/>
        </w:rPr>
      </w:pPr>
    </w:p>
    <w:p w14:paraId="085BF455" w14:textId="77777777" w:rsidR="009D4646" w:rsidRPr="00B452B5" w:rsidRDefault="009D4646" w:rsidP="009D4646">
      <w:pPr>
        <w:tabs>
          <w:tab w:val="left" w:pos="240"/>
        </w:tabs>
        <w:spacing w:after="120" w:line="240" w:lineRule="auto"/>
        <w:rPr>
          <w:rFonts w:ascii="Arial" w:hAnsi="Arial" w:cs="Arial"/>
        </w:rPr>
      </w:pPr>
    </w:p>
    <w:sectPr w:rsidR="009D4646" w:rsidRPr="00B452B5" w:rsidSect="00565BA0">
      <w:headerReference w:type="default" r:id="rId7"/>
      <w:footerReference w:type="default" r:id="rId8"/>
      <w:headerReference w:type="first" r:id="rId9"/>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C7018" w14:textId="77777777" w:rsidR="00D86038" w:rsidRDefault="00D86038" w:rsidP="009D4646">
      <w:pPr>
        <w:spacing w:after="0" w:line="240" w:lineRule="auto"/>
      </w:pPr>
      <w:r>
        <w:separator/>
      </w:r>
    </w:p>
  </w:endnote>
  <w:endnote w:type="continuationSeparator" w:id="0">
    <w:p w14:paraId="29E27DA2" w14:textId="77777777" w:rsidR="00D86038" w:rsidRDefault="00D86038" w:rsidP="009D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74045"/>
      <w:docPartObj>
        <w:docPartGallery w:val="Page Numbers (Bottom of Page)"/>
        <w:docPartUnique/>
      </w:docPartObj>
    </w:sdtPr>
    <w:sdtEndPr>
      <w:rPr>
        <w:noProof/>
      </w:rPr>
    </w:sdtEndPr>
    <w:sdtContent>
      <w:p w14:paraId="67E0D3DC" w14:textId="0928D3FD" w:rsidR="002219CF" w:rsidRDefault="002219CF">
        <w:pPr>
          <w:pStyle w:val="Footer"/>
          <w:jc w:val="right"/>
        </w:pPr>
        <w:r>
          <w:fldChar w:fldCharType="begin"/>
        </w:r>
        <w:r>
          <w:instrText xml:space="preserve"> PAGE   \* MERGEFORMAT </w:instrText>
        </w:r>
        <w:r>
          <w:fldChar w:fldCharType="separate"/>
        </w:r>
        <w:r w:rsidR="006A6311">
          <w:rPr>
            <w:noProof/>
          </w:rPr>
          <w:t>2</w:t>
        </w:r>
        <w:r>
          <w:rPr>
            <w:noProof/>
          </w:rPr>
          <w:fldChar w:fldCharType="end"/>
        </w:r>
        <w:r>
          <w:rPr>
            <w:noProof/>
          </w:rPr>
          <w:t>.</w:t>
        </w:r>
      </w:p>
    </w:sdtContent>
  </w:sdt>
  <w:p w14:paraId="6B4A83E1" w14:textId="001CB1E2" w:rsidR="005958CC" w:rsidRPr="002219CF" w:rsidRDefault="00D86038" w:rsidP="0022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9B3F7" w14:textId="77777777" w:rsidR="00D86038" w:rsidRDefault="00D86038" w:rsidP="009D4646">
      <w:pPr>
        <w:spacing w:after="0" w:line="240" w:lineRule="auto"/>
      </w:pPr>
      <w:r>
        <w:separator/>
      </w:r>
    </w:p>
  </w:footnote>
  <w:footnote w:type="continuationSeparator" w:id="0">
    <w:p w14:paraId="4A8A8ABD" w14:textId="77777777" w:rsidR="00D86038" w:rsidRDefault="00D86038" w:rsidP="009D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40" w:type="dxa"/>
      <w:tblInd w:w="-570" w:type="dxa"/>
      <w:tblLayout w:type="fixed"/>
      <w:tblCellMar>
        <w:left w:w="80" w:type="dxa"/>
        <w:right w:w="80" w:type="dxa"/>
      </w:tblCellMar>
      <w:tblLook w:val="0000" w:firstRow="0" w:lastRow="0" w:firstColumn="0" w:lastColumn="0" w:noHBand="0" w:noVBand="0"/>
    </w:tblPr>
    <w:tblGrid>
      <w:gridCol w:w="8000"/>
      <w:gridCol w:w="3240"/>
    </w:tblGrid>
    <w:tr w:rsidR="006A6311" w:rsidRPr="001249D6" w14:paraId="0AD36D61" w14:textId="77777777" w:rsidTr="001E0160">
      <w:trPr>
        <w:cantSplit/>
      </w:trPr>
      <w:tc>
        <w:tcPr>
          <w:tcW w:w="8000" w:type="dxa"/>
          <w:tcBorders>
            <w:top w:val="nil"/>
            <w:left w:val="nil"/>
            <w:bottom w:val="nil"/>
            <w:right w:val="nil"/>
          </w:tcBorders>
        </w:tcPr>
        <w:p w14:paraId="5463688B" w14:textId="44BB410C" w:rsidR="006A6311" w:rsidRDefault="006A6311" w:rsidP="006A6311">
          <w:pPr>
            <w:rPr>
              <w:color w:val="000080"/>
              <w:sz w:val="20"/>
            </w:rPr>
          </w:pPr>
        </w:p>
      </w:tc>
      <w:tc>
        <w:tcPr>
          <w:tcW w:w="3240" w:type="dxa"/>
          <w:tcBorders>
            <w:top w:val="nil"/>
            <w:left w:val="nil"/>
            <w:bottom w:val="nil"/>
            <w:right w:val="nil"/>
          </w:tcBorders>
        </w:tcPr>
        <w:p w14:paraId="1E42FC3D" w14:textId="294E87C4" w:rsidR="006A6311" w:rsidRPr="001249D6" w:rsidRDefault="006A6311" w:rsidP="006A6311">
          <w:pPr>
            <w:spacing w:after="0" w:line="240" w:lineRule="auto"/>
            <w:rPr>
              <w:rFonts w:ascii="Arial" w:hAnsi="Arial" w:cs="Arial"/>
              <w:sz w:val="18"/>
            </w:rPr>
          </w:pPr>
        </w:p>
      </w:tc>
    </w:tr>
  </w:tbl>
  <w:p w14:paraId="126CEEAA" w14:textId="0DA7ACD7" w:rsidR="00565BA0" w:rsidRDefault="00565BA0" w:rsidP="00565BA0">
    <w:pPr>
      <w:pStyle w:val="Header"/>
      <w:tabs>
        <w:tab w:val="left" w:pos="4950"/>
      </w:tabs>
      <w:jc w:val="right"/>
    </w:pPr>
  </w:p>
  <w:p w14:paraId="0B665A6D" w14:textId="77777777" w:rsidR="00565BA0" w:rsidRDefault="00565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4407" w14:textId="14FA0DA0" w:rsidR="005958CC" w:rsidRDefault="001E5DBD" w:rsidP="002219CF">
    <w:pPr>
      <w:pStyle w:val="Header"/>
      <w:pBdr>
        <w:bottom w:val="single" w:sz="12" w:space="1" w:color="auto"/>
      </w:pBdr>
      <w:jc w:val="center"/>
    </w:pPr>
    <w:r w:rsidRPr="001E5DBD">
      <w:rPr>
        <w:b/>
        <w:sz w:val="24"/>
      </w:rPr>
      <w:t xml:space="preserve">CV </w:t>
    </w:r>
    <w:r w:rsidR="002219CF">
      <w:rPr>
        <w:b/>
        <w:sz w:val="24"/>
      </w:rPr>
      <w:t xml:space="preserve">Instructions </w:t>
    </w:r>
    <w:r w:rsidRPr="001E5DBD">
      <w:rPr>
        <w:b/>
        <w:sz w:val="24"/>
      </w:rPr>
      <w:t xml:space="preserve">for Staff Clinicians seeking Professional Level </w:t>
    </w:r>
    <w:r w:rsidR="00454FC7" w:rsidRPr="001E5DBD">
      <w:rPr>
        <w:b/>
        <w:sz w:val="24"/>
      </w:rPr>
      <w:t>Appointments</w:t>
    </w:r>
    <w:r w:rsidR="002219CF">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C97"/>
    <w:multiLevelType w:val="hybridMultilevel"/>
    <w:tmpl w:val="7B2EF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B42D14"/>
    <w:multiLevelType w:val="hybridMultilevel"/>
    <w:tmpl w:val="C4708C00"/>
    <w:lvl w:ilvl="0" w:tplc="51AECF00">
      <w:numFmt w:val="bullet"/>
      <w:lvlText w:val=""/>
      <w:lvlJc w:val="left"/>
      <w:pPr>
        <w:ind w:left="630" w:hanging="360"/>
      </w:pPr>
      <w:rPr>
        <w:rFonts w:ascii="Wingdings" w:eastAsiaTheme="minorHAnsi" w:hAnsi="Wingdings" w:cs="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FEA39D1"/>
    <w:multiLevelType w:val="hybridMultilevel"/>
    <w:tmpl w:val="5D0CEE7A"/>
    <w:lvl w:ilvl="0" w:tplc="B80AE7F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C4057A1"/>
    <w:multiLevelType w:val="hybridMultilevel"/>
    <w:tmpl w:val="F716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A5C5F"/>
    <w:multiLevelType w:val="hybridMultilevel"/>
    <w:tmpl w:val="4D761A0A"/>
    <w:lvl w:ilvl="0" w:tplc="BA7CC7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505ED"/>
    <w:multiLevelType w:val="hybridMultilevel"/>
    <w:tmpl w:val="9FB8C274"/>
    <w:lvl w:ilvl="0" w:tplc="9FD8BB14">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1907568"/>
    <w:multiLevelType w:val="hybridMultilevel"/>
    <w:tmpl w:val="BAEA2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46"/>
    <w:rsid w:val="00057C32"/>
    <w:rsid w:val="001A6C82"/>
    <w:rsid w:val="001E5DBD"/>
    <w:rsid w:val="002118A9"/>
    <w:rsid w:val="002219CF"/>
    <w:rsid w:val="00454FC7"/>
    <w:rsid w:val="00512D2B"/>
    <w:rsid w:val="00565BA0"/>
    <w:rsid w:val="006A6311"/>
    <w:rsid w:val="007D2B30"/>
    <w:rsid w:val="00913397"/>
    <w:rsid w:val="009D4646"/>
    <w:rsid w:val="00A301C4"/>
    <w:rsid w:val="00A35E22"/>
    <w:rsid w:val="00B427D4"/>
    <w:rsid w:val="00C41A2F"/>
    <w:rsid w:val="00C9412E"/>
    <w:rsid w:val="00CD6551"/>
    <w:rsid w:val="00D86038"/>
    <w:rsid w:val="00E6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40E9"/>
  <w15:chartTrackingRefBased/>
  <w15:docId w15:val="{BB1C7F4A-0DF3-4D23-8BD4-94650FCA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D46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646"/>
  </w:style>
  <w:style w:type="paragraph" w:styleId="Footer">
    <w:name w:val="footer"/>
    <w:basedOn w:val="Normal"/>
    <w:link w:val="FooterChar"/>
    <w:uiPriority w:val="99"/>
    <w:unhideWhenUsed/>
    <w:rsid w:val="009D4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646"/>
  </w:style>
  <w:style w:type="paragraph" w:customStyle="1" w:styleId="Default">
    <w:name w:val="Default"/>
    <w:rsid w:val="009D464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2B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2B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Hall, Janet (NIH/NIEHS) [E]</cp:lastModifiedBy>
  <cp:revision>3</cp:revision>
  <dcterms:created xsi:type="dcterms:W3CDTF">2018-02-25T20:33:00Z</dcterms:created>
  <dcterms:modified xsi:type="dcterms:W3CDTF">2018-02-25T20:44:00Z</dcterms:modified>
</cp:coreProperties>
</file>